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5A" w:rsidRDefault="002D745A" w:rsidP="002D745A">
      <w:pPr>
        <w:bidi w:val="0"/>
      </w:pPr>
      <w:bookmarkStart w:id="0" w:name="_GoBack"/>
      <w:bookmarkEnd w:id="0"/>
      <w:r>
        <w:t xml:space="preserve">This is with parenthesis cite </w:t>
      </w:r>
      <w:r>
        <w:fldChar w:fldCharType="begin"/>
      </w:r>
      <w:r>
        <w:instrText xml:space="preserve"> ADDIN EN.CITE &lt;EndNote&gt;&lt;Cite&gt;&lt;Author&gt;Houshyar&lt;/Author&gt;&lt;Year&gt;2023&lt;/Year&gt;&lt;RecNum&gt;57&lt;/RecNum&gt;&lt;DisplayText&gt;(Houshyar, 2023)&lt;/DisplayText&gt;&lt;record&gt;&lt;rec-number&gt;57&lt;/rec-number&gt;&lt;foreign-keys&gt;&lt;key app="EN" db-id="rtwzxzd5pz25toev5adxzveyezewe29tdd0z" timestamp="1747761738"&gt;57&lt;/key&gt;&lt;/foreign-keys&gt;&lt;ref-type name="Book"&gt;6&lt;/ref-type&gt;&lt;contributors&gt;&lt;authors&gt;&lt;author&gt;Siavash Houshyar&lt;/author&gt;&lt;/authors&gt;&lt;/contributors&gt;&lt;titles&gt;&lt;title&gt;&lt;style face="normal" font="default" size="100%"&gt;The First Volume of the Civil Code, enacted in &lt;/style&gt;&lt;style face="normal" font="default" charset="178" size="100%"&gt;1935&lt;/style&gt;&lt;/title&gt;&lt;/titles&gt;&lt;dates&gt;&lt;year&gt;2023&lt;/year&gt;&lt;/dates&gt;&lt;pub-location&gt;Tehran&lt;/pub-location&gt;&lt;publisher&gt;Dadbaz&lt;/publisher&gt;&lt;urls&gt;&lt;/urls&gt;&lt;/record&gt;&lt;/Cite&gt;&lt;/EndNote&gt;</w:instrText>
      </w:r>
      <w:r>
        <w:fldChar w:fldCharType="separate"/>
      </w:r>
      <w:r>
        <w:rPr>
          <w:noProof/>
        </w:rPr>
        <w:t>(Houshyar, 2023)</w:t>
      </w:r>
      <w:r>
        <w:fldChar w:fldCharType="end"/>
      </w:r>
      <w:r>
        <w:t xml:space="preserve"> and in text </w:t>
      </w:r>
      <w:r>
        <w:fldChar w:fldCharType="begin"/>
      </w:r>
      <w:r>
        <w:instrText xml:space="preserve"> ADDIN EN.CITE &lt;EndNote&gt;&lt;Cite AuthorYear="1"&gt;&lt;Author&gt;Kara&lt;/Author&gt;&lt;Year&gt;2024&lt;/Year&gt;&lt;RecNum&gt;63&lt;/RecNum&gt;&lt;DisplayText&gt;Kara et al. (2024)&lt;/DisplayText&gt;&lt;record&gt;&lt;rec-number&gt;63&lt;/rec-number&gt;&lt;foreign-keys&gt;&lt;key app="EN" db-id="rtwzxzd5pz25toev5adxzveyezewe29tdd0z" timestamp="1747761738"&gt;63&lt;/key&gt;&lt;/foreign-keys&gt;&lt;ref-type name="Journal Article"&gt;17&lt;/ref-type&gt;&lt;contributors&gt;&lt;authors&gt;&lt;author&gt;Kara, Abdullah&lt;/author&gt;&lt;author&gt;Lemmen, Christiaan&lt;/author&gt;&lt;author&gt;van Oosterom, Peter&lt;/author&gt;&lt;author&gt;Kalogianni, Eftychia&lt;/author&gt;&lt;author&gt;Alattas, Abdullah&lt;/author&gt;&lt;author&gt;Indrajit, Agung&lt;/author&gt;&lt;/authors&gt;&lt;/contributors&gt;&lt;titles&gt;&lt;title&gt;Design of the new structure and capabilities of LADM edition II including 3D aspects&lt;/title&gt;&lt;secondary-title&gt;Land use policy&lt;/secondary-title&gt;&lt;/titles&gt;&lt;periodical&gt;&lt;full-title&gt;Land use policy&lt;/full-title&gt;&lt;/periodical&gt;&lt;pages&gt;107003&lt;/pages&gt;&lt;volume&gt;137&lt;/volume&gt;&lt;dates&gt;&lt;year&gt;2024&lt;/year&gt;&lt;/dates&gt;&lt;isbn&gt;0264-8377&lt;/isbn&gt;&lt;urls&gt;&lt;/urls&gt;&lt;/record&gt;&lt;/Cite&gt;&lt;/EndNote&gt;</w:instrText>
      </w:r>
      <w:r>
        <w:fldChar w:fldCharType="separate"/>
      </w:r>
      <w:r>
        <w:rPr>
          <w:noProof/>
        </w:rPr>
        <w:t>Kara et al. (2024)</w:t>
      </w:r>
      <w:r>
        <w:fldChar w:fldCharType="end"/>
      </w:r>
      <w:r>
        <w:t xml:space="preserve"> </w:t>
      </w:r>
    </w:p>
    <w:p w:rsidR="002D745A" w:rsidRDefault="00CD6830" w:rsidP="00CD6830">
      <w:pPr>
        <w:bidi w:val="0"/>
        <w:spacing w:line="240" w:lineRule="auto"/>
      </w:pPr>
      <w:r>
        <w:t>References</w:t>
      </w:r>
    </w:p>
    <w:p w:rsidR="002D745A" w:rsidRPr="002D745A" w:rsidRDefault="002D745A" w:rsidP="002D745A">
      <w:pPr>
        <w:pStyle w:val="EndNoteBibliography"/>
        <w:bidi w:val="0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2D745A">
        <w:t xml:space="preserve">Houshyar, S. (2023). </w:t>
      </w:r>
      <w:r w:rsidRPr="002D745A">
        <w:rPr>
          <w:i/>
        </w:rPr>
        <w:t>The First Volume of the Civil Code, enacted in 1935</w:t>
      </w:r>
      <w:r w:rsidRPr="002D745A">
        <w:t>. Tehran: Dadbaz.</w:t>
      </w:r>
    </w:p>
    <w:p w:rsidR="002D745A" w:rsidRPr="002D745A" w:rsidRDefault="002D745A" w:rsidP="002D745A">
      <w:pPr>
        <w:pStyle w:val="EndNoteBibliography"/>
        <w:bidi w:val="0"/>
        <w:ind w:left="720" w:hanging="720"/>
      </w:pPr>
      <w:r w:rsidRPr="002D745A">
        <w:t xml:space="preserve">Kara, A., Lemmen, C., van Oosterom, P., Kalogianni, E., Alattas, A., &amp; Indrajit, A. (2024). Design of the new structure and capabilities of LADM edition II including 3D aspects. </w:t>
      </w:r>
      <w:r w:rsidRPr="002D745A">
        <w:rPr>
          <w:i/>
        </w:rPr>
        <w:t>Land use policy, 137</w:t>
      </w:r>
      <w:r w:rsidRPr="002D745A">
        <w:t xml:space="preserve">, 107003. </w:t>
      </w:r>
    </w:p>
    <w:p w:rsidR="005F0A58" w:rsidRDefault="002D745A" w:rsidP="002D745A">
      <w:pPr>
        <w:bidi w:val="0"/>
      </w:pPr>
      <w:r>
        <w:fldChar w:fldCharType="end"/>
      </w:r>
    </w:p>
    <w:sectPr w:rsidR="005F0A58" w:rsidSect="008D24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twzxzd5pz25toev5adxzveyezewe29tdd0z&quot;&gt;My EndNote Library&lt;record-ids&gt;&lt;item&gt;57&lt;/item&gt;&lt;item&gt;63&lt;/item&gt;&lt;/record-ids&gt;&lt;/item&gt;&lt;/Libraries&gt;"/>
  </w:docVars>
  <w:rsids>
    <w:rsidRoot w:val="002D745A"/>
    <w:rsid w:val="002D745A"/>
    <w:rsid w:val="005F0A58"/>
    <w:rsid w:val="008D246E"/>
    <w:rsid w:val="009844F0"/>
    <w:rsid w:val="00C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D745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D745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D745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D745A"/>
    <w:rPr>
      <w:rFonts w:ascii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D745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D745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D745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D745A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EAA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1812</Characters>
  <Application>Microsoft Office Word</Application>
  <DocSecurity>0</DocSecurity>
  <Lines>15</Lines>
  <Paragraphs>4</Paragraphs>
  <ScaleCrop>false</ScaleCrop>
  <Company>MRT www.Win2Farsi.com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Cheraghi</dc:creator>
  <cp:keywords/>
  <dc:description/>
  <cp:lastModifiedBy>Farid Cheraghi</cp:lastModifiedBy>
  <cp:revision>4</cp:revision>
  <dcterms:created xsi:type="dcterms:W3CDTF">2025-08-20T17:45:00Z</dcterms:created>
  <dcterms:modified xsi:type="dcterms:W3CDTF">2025-08-22T21:12:00Z</dcterms:modified>
</cp:coreProperties>
</file>