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5E" w:rsidRDefault="0006335E" w:rsidP="0006335E">
      <w:r>
        <w:t>Stated in an elementary personal way,</w:t>
      </w:r>
      <w:r>
        <w:rPr>
          <w:rStyle w:val="EndnoteReference"/>
        </w:rPr>
        <w:endnoteReference w:id="1"/>
      </w:r>
      <w:r w:rsidRPr="00670F4A">
        <w:rPr>
          <w:vertAlign w:val="superscript"/>
        </w:rPr>
        <w:t> </w:t>
      </w:r>
      <w:r>
        <w:rPr>
          <w:rStyle w:val="FootnoteReference"/>
        </w:rPr>
        <w:footnoteReference w:id="1"/>
      </w:r>
      <w:r>
        <w:t xml:space="preserve"> the </w:t>
      </w:r>
      <w:r w:rsidRPr="00F442F7">
        <w:t>rules of liberty</w:t>
      </w:r>
      <w:r>
        <w:t xml:space="preserve"> are:</w:t>
      </w:r>
    </w:p>
    <w:p w:rsidR="0006335E" w:rsidRPr="001A41A1" w:rsidRDefault="0006335E" w:rsidP="0006335E">
      <w:pPr>
        <w:keepNext/>
        <w:keepLines/>
        <w:numPr>
          <w:ilvl w:val="0"/>
          <w:numId w:val="1"/>
        </w:numPr>
        <w:contextualSpacing/>
      </w:pPr>
      <w:r w:rsidRPr="001A41A1">
        <w:t xml:space="preserve">I don’t hit people </w:t>
      </w:r>
      <w:r>
        <w:t>who don’t hit</w:t>
      </w:r>
      <w:r w:rsidRPr="001A41A1">
        <w:t xml:space="preserve"> me.</w:t>
      </w:r>
    </w:p>
    <w:p w:rsidR="0006335E" w:rsidRPr="001A41A1" w:rsidRDefault="0006335E" w:rsidP="0006335E">
      <w:pPr>
        <w:keepNext/>
        <w:keepLines/>
        <w:numPr>
          <w:ilvl w:val="0"/>
          <w:numId w:val="1"/>
        </w:numPr>
        <w:contextualSpacing/>
      </w:pPr>
      <w:r w:rsidRPr="001A41A1">
        <w:t>I don’t take their stuff.</w:t>
      </w:r>
    </w:p>
    <w:p w:rsidR="0006335E" w:rsidRPr="001A41A1" w:rsidRDefault="0006335E" w:rsidP="0006335E">
      <w:pPr>
        <w:keepNext/>
        <w:keepLines/>
        <w:numPr>
          <w:ilvl w:val="0"/>
          <w:numId w:val="1"/>
        </w:numPr>
        <w:contextualSpacing/>
      </w:pPr>
      <w:r w:rsidRPr="001A41A1">
        <w:t>I don’t lie to them or try to trick them.</w:t>
      </w:r>
    </w:p>
    <w:p w:rsidR="0006335E" w:rsidRPr="001A41A1" w:rsidRDefault="0006335E" w:rsidP="0006335E">
      <w:pPr>
        <w:keepNext/>
        <w:keepLines/>
        <w:numPr>
          <w:ilvl w:val="0"/>
          <w:numId w:val="1"/>
        </w:numPr>
        <w:contextualSpacing/>
      </w:pPr>
      <w:r w:rsidRPr="001A41A1">
        <w:t>I don’t dump my garbage on their lawn.</w:t>
      </w:r>
    </w:p>
    <w:p w:rsidR="0006335E" w:rsidRDefault="0006335E" w:rsidP="0006335E">
      <w:pPr>
        <w:keepNext/>
        <w:keepLines/>
        <w:numPr>
          <w:ilvl w:val="0"/>
          <w:numId w:val="1"/>
        </w:numPr>
        <w:contextualSpacing/>
      </w:pPr>
      <w:r w:rsidRPr="001A41A1">
        <w:t xml:space="preserve">I don’t </w:t>
      </w:r>
      <w:r w:rsidRPr="00143BA3">
        <w:rPr>
          <w:color w:val="000000"/>
        </w:rPr>
        <w:t xml:space="preserve">try to </w:t>
      </w:r>
      <w:r w:rsidRPr="001A41A1">
        <w:t>force them to believe what I believe</w:t>
      </w:r>
      <w:r>
        <w:t>.</w:t>
      </w:r>
      <w:r w:rsidRPr="001A41A1">
        <w:t xml:space="preserve"> </w:t>
      </w:r>
      <w:r>
        <w:t xml:space="preserve"> </w:t>
      </w:r>
    </w:p>
    <w:p w:rsidR="0006335E" w:rsidRDefault="0006335E" w:rsidP="0006335E">
      <w:pPr>
        <w:keepNext/>
        <w:keepLines/>
        <w:contextualSpacing/>
      </w:pPr>
    </w:p>
    <w:p w:rsidR="0006335E" w:rsidRDefault="0006335E" w:rsidP="0006335E">
      <w:r>
        <w:t xml:space="preserve">Liberty has been defined in more sophisticated adult ways but casting it in everyday language highlights its essential nature. </w:t>
      </w:r>
    </w:p>
    <w:p w:rsidR="0006335E" w:rsidRDefault="0006335E" w:rsidP="0006335E">
      <w:r>
        <w:t xml:space="preserve">This approach follows a practice the author learned as a researcher in electrical engineering. The idea is to eliminate as many confounding factors as possible to concentrate on fundamentals. </w:t>
      </w:r>
    </w:p>
    <w:p w:rsidR="0006335E" w:rsidRDefault="0006335E" w:rsidP="0006335E">
      <w:r>
        <w:t>In addition to being simple, t</w:t>
      </w:r>
      <w:r w:rsidRPr="00A46E95">
        <w:t>h</w:t>
      </w:r>
      <w:r>
        <w:t xml:space="preserve">ese rules are reasonable. </w:t>
      </w:r>
      <w:r w:rsidRPr="00A46E95">
        <w:t>We probably all follow them in our personal lives, at least when we’re behaving in ways that make us proud.  We teach them to our children.</w:t>
      </w:r>
      <w:r>
        <w:t xml:space="preserve"> </w:t>
      </w:r>
    </w:p>
    <w:p w:rsidR="0006335E" w:rsidRDefault="0006335E" w:rsidP="0006335E">
      <w:r>
        <w:t xml:space="preserve">We will refine the rules and apply them to </w:t>
      </w:r>
      <w:r w:rsidRPr="00A429E4">
        <w:rPr>
          <w:noProof/>
        </w:rPr>
        <w:t>government</w:t>
      </w:r>
      <w:r>
        <w:t xml:space="preserve"> as we go deeper. Some policies derived from them may raise objections at their first introduction, but the hope is that most will be allayed as the picture is developed.</w:t>
      </w:r>
    </w:p>
    <w:p w:rsidR="0006335E" w:rsidRDefault="0006335E" w:rsidP="0006335E">
      <w:r>
        <w:t xml:space="preserve">Let’s look at each liberty rule in a little more detail. </w:t>
      </w:r>
    </w:p>
    <w:p w:rsidR="00767DE2" w:rsidRDefault="00767DE2">
      <w:bookmarkStart w:id="0" w:name="_GoBack"/>
      <w:bookmarkEnd w:id="0"/>
    </w:p>
    <w:sectPr w:rsidR="00767D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B6" w:rsidRDefault="007415B6" w:rsidP="0006335E">
      <w:pPr>
        <w:spacing w:after="0"/>
      </w:pPr>
      <w:r>
        <w:separator/>
      </w:r>
    </w:p>
  </w:endnote>
  <w:endnote w:type="continuationSeparator" w:id="0">
    <w:p w:rsidR="007415B6" w:rsidRDefault="007415B6" w:rsidP="0006335E">
      <w:pPr>
        <w:spacing w:after="0"/>
      </w:pPr>
      <w:r>
        <w:continuationSeparator/>
      </w:r>
    </w:p>
  </w:endnote>
  <w:endnote w:id="1">
    <w:p w:rsidR="0006335E" w:rsidRDefault="0006335E" w:rsidP="0006335E">
      <w:pPr>
        <w:pStyle w:val="EndNoteChapHeading"/>
      </w:pPr>
      <w:r w:rsidRPr="000D2977">
        <w:t xml:space="preserve">Chapter </w:t>
      </w:r>
      <w:r>
        <w:fldChar w:fldCharType="begin"/>
      </w:r>
      <w:r>
        <w:instrText xml:space="preserve"> REF _Ref481925427 \r  \* MERGEFORMAT </w:instrText>
      </w:r>
      <w:r>
        <w:fldChar w:fldCharType="separate"/>
      </w:r>
      <w:r>
        <w:t>1</w:t>
      </w:r>
      <w:r>
        <w:fldChar w:fldCharType="end"/>
      </w:r>
      <w:r>
        <w:t xml:space="preserve">  </w:t>
      </w:r>
      <w:r>
        <w:fldChar w:fldCharType="begin"/>
      </w:r>
      <w:r>
        <w:instrText xml:space="preserve"> REF _Ref481925427  \* MERGEFORMAT </w:instrText>
      </w:r>
      <w:r>
        <w:fldChar w:fldCharType="separate"/>
      </w:r>
      <w:r>
        <w:t>What is Liberty?</w:t>
      </w:r>
      <w:r>
        <w:fldChar w:fldCharType="end"/>
      </w:r>
    </w:p>
    <w:p w:rsidR="0006335E" w:rsidRDefault="0006335E" w:rsidP="0006335E">
      <w:pPr>
        <w:pStyle w:val="EndnoteText"/>
        <w:ind w:firstLine="0"/>
        <w:jc w:val="left"/>
      </w:pPr>
      <w:r>
        <w:rPr>
          <w:rStyle w:val="EndnoteReference"/>
        </w:rPr>
        <w:endnoteRef/>
      </w:r>
      <w:r>
        <w:t xml:space="preserve">  I first saw this expression of liberty in an informal piece by David Boaz of the Cato Institute. Mine is expanded a bit. Boaz also offers a comprehensive history and exposition of liberty in </w:t>
      </w:r>
      <w:r w:rsidRPr="00027F67">
        <w:rPr>
          <w:i/>
        </w:rPr>
        <w:t>The Libertarian Mind</w:t>
      </w:r>
      <w:r>
        <w:t>, Simon and Schuster, New York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B6" w:rsidRDefault="007415B6" w:rsidP="0006335E">
      <w:pPr>
        <w:spacing w:after="0"/>
      </w:pPr>
      <w:r>
        <w:separator/>
      </w:r>
    </w:p>
  </w:footnote>
  <w:footnote w:type="continuationSeparator" w:id="0">
    <w:p w:rsidR="007415B6" w:rsidRDefault="007415B6" w:rsidP="0006335E">
      <w:pPr>
        <w:spacing w:after="0"/>
      </w:pPr>
      <w:r>
        <w:continuationSeparator/>
      </w:r>
    </w:p>
  </w:footnote>
  <w:footnote w:id="1">
    <w:p w:rsidR="0006335E" w:rsidRDefault="0006335E" w:rsidP="0006335E">
      <w:pPr>
        <w:pStyle w:val="FootnoteText"/>
      </w:pPr>
      <w:r>
        <w:rPr>
          <w:rStyle w:val="FootnoteReference"/>
        </w:rPr>
        <w:footnoteRef/>
      </w:r>
      <w:r>
        <w:t xml:space="preserve"> End notes are collected after the last chapter, before the index, separately numbered for each chapter. Most of them point to sources illustrating or expanding upon issues raised in the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316A"/>
    <w:multiLevelType w:val="hybridMultilevel"/>
    <w:tmpl w:val="C3AA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5E"/>
    <w:rsid w:val="0006335E"/>
    <w:rsid w:val="007415B6"/>
    <w:rsid w:val="00767DE2"/>
    <w:rsid w:val="00E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5E"/>
    <w:pPr>
      <w:suppressAutoHyphens/>
      <w:spacing w:line="240" w:lineRule="auto"/>
      <w:ind w:firstLine="432"/>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6335E"/>
    <w:pPr>
      <w:spacing w:after="0"/>
    </w:pPr>
    <w:rPr>
      <w:sz w:val="20"/>
      <w:szCs w:val="20"/>
    </w:rPr>
  </w:style>
  <w:style w:type="character" w:customStyle="1" w:styleId="EndnoteTextChar">
    <w:name w:val="Endnote Text Char"/>
    <w:basedOn w:val="DefaultParagraphFont"/>
    <w:link w:val="EndnoteText"/>
    <w:uiPriority w:val="99"/>
    <w:rsid w:val="0006335E"/>
    <w:rPr>
      <w:rFonts w:ascii="Garamond" w:hAnsi="Garamond"/>
      <w:sz w:val="20"/>
      <w:szCs w:val="20"/>
    </w:rPr>
  </w:style>
  <w:style w:type="character" w:styleId="EndnoteReference">
    <w:name w:val="endnote reference"/>
    <w:basedOn w:val="DefaultParagraphFont"/>
    <w:uiPriority w:val="99"/>
    <w:unhideWhenUsed/>
    <w:rsid w:val="0006335E"/>
    <w:rPr>
      <w:vertAlign w:val="superscript"/>
    </w:rPr>
  </w:style>
  <w:style w:type="paragraph" w:customStyle="1" w:styleId="EndNoteChapHeading">
    <w:name w:val="End Note Chap Heading"/>
    <w:basedOn w:val="EndnoteText"/>
    <w:link w:val="EndNoteChapHeadingChar"/>
    <w:qFormat/>
    <w:rsid w:val="0006335E"/>
    <w:pPr>
      <w:spacing w:before="120" w:after="120"/>
    </w:pPr>
    <w:rPr>
      <w:b/>
      <w:sz w:val="24"/>
      <w:szCs w:val="24"/>
    </w:rPr>
  </w:style>
  <w:style w:type="character" w:customStyle="1" w:styleId="EndNoteChapHeadingChar">
    <w:name w:val="End Note Chap Heading Char"/>
    <w:basedOn w:val="EndnoteTextChar"/>
    <w:link w:val="EndNoteChapHeading"/>
    <w:rsid w:val="0006335E"/>
    <w:rPr>
      <w:rFonts w:ascii="Garamond" w:hAnsi="Garamond"/>
      <w:b/>
      <w:sz w:val="24"/>
      <w:szCs w:val="24"/>
    </w:rPr>
  </w:style>
  <w:style w:type="paragraph" w:styleId="FootnoteText">
    <w:name w:val="footnote text"/>
    <w:basedOn w:val="Normal"/>
    <w:link w:val="FootnoteTextChar"/>
    <w:uiPriority w:val="99"/>
    <w:semiHidden/>
    <w:unhideWhenUsed/>
    <w:rsid w:val="0006335E"/>
    <w:pPr>
      <w:spacing w:after="0"/>
    </w:pPr>
    <w:rPr>
      <w:sz w:val="20"/>
      <w:szCs w:val="20"/>
    </w:rPr>
  </w:style>
  <w:style w:type="character" w:customStyle="1" w:styleId="FootnoteTextChar">
    <w:name w:val="Footnote Text Char"/>
    <w:basedOn w:val="DefaultParagraphFont"/>
    <w:link w:val="FootnoteText"/>
    <w:uiPriority w:val="99"/>
    <w:semiHidden/>
    <w:rsid w:val="0006335E"/>
    <w:rPr>
      <w:rFonts w:ascii="Garamond" w:hAnsi="Garamond"/>
      <w:sz w:val="20"/>
      <w:szCs w:val="20"/>
    </w:rPr>
  </w:style>
  <w:style w:type="character" w:styleId="FootnoteReference">
    <w:name w:val="footnote reference"/>
    <w:basedOn w:val="DefaultParagraphFont"/>
    <w:uiPriority w:val="99"/>
    <w:semiHidden/>
    <w:unhideWhenUsed/>
    <w:rsid w:val="000633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5E"/>
    <w:pPr>
      <w:suppressAutoHyphens/>
      <w:spacing w:line="240" w:lineRule="auto"/>
      <w:ind w:firstLine="432"/>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6335E"/>
    <w:pPr>
      <w:spacing w:after="0"/>
    </w:pPr>
    <w:rPr>
      <w:sz w:val="20"/>
      <w:szCs w:val="20"/>
    </w:rPr>
  </w:style>
  <w:style w:type="character" w:customStyle="1" w:styleId="EndnoteTextChar">
    <w:name w:val="Endnote Text Char"/>
    <w:basedOn w:val="DefaultParagraphFont"/>
    <w:link w:val="EndnoteText"/>
    <w:uiPriority w:val="99"/>
    <w:rsid w:val="0006335E"/>
    <w:rPr>
      <w:rFonts w:ascii="Garamond" w:hAnsi="Garamond"/>
      <w:sz w:val="20"/>
      <w:szCs w:val="20"/>
    </w:rPr>
  </w:style>
  <w:style w:type="character" w:styleId="EndnoteReference">
    <w:name w:val="endnote reference"/>
    <w:basedOn w:val="DefaultParagraphFont"/>
    <w:uiPriority w:val="99"/>
    <w:unhideWhenUsed/>
    <w:rsid w:val="0006335E"/>
    <w:rPr>
      <w:vertAlign w:val="superscript"/>
    </w:rPr>
  </w:style>
  <w:style w:type="paragraph" w:customStyle="1" w:styleId="EndNoteChapHeading">
    <w:name w:val="End Note Chap Heading"/>
    <w:basedOn w:val="EndnoteText"/>
    <w:link w:val="EndNoteChapHeadingChar"/>
    <w:qFormat/>
    <w:rsid w:val="0006335E"/>
    <w:pPr>
      <w:spacing w:before="120" w:after="120"/>
    </w:pPr>
    <w:rPr>
      <w:b/>
      <w:sz w:val="24"/>
      <w:szCs w:val="24"/>
    </w:rPr>
  </w:style>
  <w:style w:type="character" w:customStyle="1" w:styleId="EndNoteChapHeadingChar">
    <w:name w:val="End Note Chap Heading Char"/>
    <w:basedOn w:val="EndnoteTextChar"/>
    <w:link w:val="EndNoteChapHeading"/>
    <w:rsid w:val="0006335E"/>
    <w:rPr>
      <w:rFonts w:ascii="Garamond" w:hAnsi="Garamond"/>
      <w:b/>
      <w:sz w:val="24"/>
      <w:szCs w:val="24"/>
    </w:rPr>
  </w:style>
  <w:style w:type="paragraph" w:styleId="FootnoteText">
    <w:name w:val="footnote text"/>
    <w:basedOn w:val="Normal"/>
    <w:link w:val="FootnoteTextChar"/>
    <w:uiPriority w:val="99"/>
    <w:semiHidden/>
    <w:unhideWhenUsed/>
    <w:rsid w:val="0006335E"/>
    <w:pPr>
      <w:spacing w:after="0"/>
    </w:pPr>
    <w:rPr>
      <w:sz w:val="20"/>
      <w:szCs w:val="20"/>
    </w:rPr>
  </w:style>
  <w:style w:type="character" w:customStyle="1" w:styleId="FootnoteTextChar">
    <w:name w:val="Footnote Text Char"/>
    <w:basedOn w:val="DefaultParagraphFont"/>
    <w:link w:val="FootnoteText"/>
    <w:uiPriority w:val="99"/>
    <w:semiHidden/>
    <w:rsid w:val="0006335E"/>
    <w:rPr>
      <w:rFonts w:ascii="Garamond" w:hAnsi="Garamond"/>
      <w:sz w:val="20"/>
      <w:szCs w:val="20"/>
    </w:rPr>
  </w:style>
  <w:style w:type="character" w:styleId="FootnoteReference">
    <w:name w:val="footnote reference"/>
    <w:basedOn w:val="DefaultParagraphFont"/>
    <w:uiPriority w:val="99"/>
    <w:semiHidden/>
    <w:unhideWhenUsed/>
    <w:rsid w:val="00063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2020-05-23T18:31:00Z</dcterms:created>
  <dcterms:modified xsi:type="dcterms:W3CDTF">2020-05-23T18:34:00Z</dcterms:modified>
</cp:coreProperties>
</file>